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building-a-wellbeing-routine-that-sticks"/>
    <w:p>
      <w:pPr>
        <w:pStyle w:val="Heading1"/>
      </w:pPr>
      <w:r>
        <w:t xml:space="preserve">Building a Wellbeing Routine That Sticks</w:t>
      </w:r>
    </w:p>
    <w:bookmarkStart w:id="20" w:name="X600d5d4a4eb5e4392c8d6a95b07f450c24e751d"/>
    <w:p>
      <w:pPr>
        <w:pStyle w:val="Heading2"/>
      </w:pPr>
      <w:r>
        <w:t xml:space="preserve">Practical Tools for Improving Wellbeing, Motivation and Daily Structure</w:t>
      </w:r>
    </w:p>
    <w:p>
      <w:pPr>
        <w:pStyle w:val="FirstParagraph"/>
      </w:pPr>
      <w:r>
        <w:t xml:space="preserve">Many people living with mental health challenges experience periods where motivation, energy, confidence, or routine can be difficult to maintain.</w:t>
      </w:r>
    </w:p>
    <w:p>
      <w:pPr>
        <w:pStyle w:val="BodyText"/>
      </w:pPr>
      <w:r>
        <w:t xml:space="preserve">The good news is that wellbeing does not depend on feeling motivated every day.</w:t>
      </w:r>
    </w:p>
    <w:p>
      <w:pPr>
        <w:pStyle w:val="BodyText"/>
      </w:pPr>
      <w:r>
        <w:t xml:space="preserve">Research shows that small, consistent actions often create positive change before motivation appears.</w:t>
      </w:r>
    </w:p>
    <w:p>
      <w:pPr>
        <w:pStyle w:val="BodyText"/>
      </w:pPr>
      <w:r>
        <w:t xml:space="preserve">This guide introduces simple strategies based on Cognitive Behavioural Therapy (CBT) and Behavioural Activation that can help you build a sustainable wellbeing routine.</w:t>
      </w:r>
    </w:p>
    <w:p>
      <w:r>
        <w:pict>
          <v:rect style="width:0;height:1.5pt" o:hralign="center" o:hrstd="t" o:hr="t"/>
        </w:pict>
      </w:r>
    </w:p>
    <w:bookmarkEnd w:id="20"/>
    <w:bookmarkStart w:id="21" w:name="why-routines-matter"/>
    <w:p>
      <w:pPr>
        <w:pStyle w:val="Heading2"/>
      </w:pPr>
      <w:r>
        <w:t xml:space="preserve">Why Routines Matter</w:t>
      </w:r>
    </w:p>
    <w:p>
      <w:pPr>
        <w:pStyle w:val="FirstParagraph"/>
      </w:pPr>
      <w:r>
        <w:t xml:space="preserve">A healthy routine can help:</w:t>
      </w:r>
    </w:p>
    <w:p>
      <w:pPr>
        <w:pStyle w:val="Compact"/>
        <w:numPr>
          <w:ilvl w:val="0"/>
          <w:numId w:val="1001"/>
        </w:numPr>
      </w:pPr>
      <w:r>
        <w:t xml:space="preserve">Improve mood and wellbeing</w:t>
      </w:r>
    </w:p>
    <w:p>
      <w:pPr>
        <w:pStyle w:val="Compact"/>
        <w:numPr>
          <w:ilvl w:val="0"/>
          <w:numId w:val="1001"/>
        </w:numPr>
      </w:pPr>
      <w:r>
        <w:t xml:space="preserve">Increase motivation</w:t>
      </w:r>
    </w:p>
    <w:p>
      <w:pPr>
        <w:pStyle w:val="Compact"/>
        <w:numPr>
          <w:ilvl w:val="0"/>
          <w:numId w:val="1001"/>
        </w:numPr>
      </w:pPr>
      <w:r>
        <w:t xml:space="preserve">Reduce stress and anxiety</w:t>
      </w:r>
    </w:p>
    <w:p>
      <w:pPr>
        <w:pStyle w:val="Compact"/>
        <w:numPr>
          <w:ilvl w:val="0"/>
          <w:numId w:val="1001"/>
        </w:numPr>
      </w:pPr>
      <w:r>
        <w:t xml:space="preserve">Improve sleep patterns</w:t>
      </w:r>
    </w:p>
    <w:p>
      <w:pPr>
        <w:pStyle w:val="Compact"/>
        <w:numPr>
          <w:ilvl w:val="0"/>
          <w:numId w:val="1001"/>
        </w:numPr>
      </w:pPr>
      <w:r>
        <w:t xml:space="preserve">Build confidence</w:t>
      </w:r>
    </w:p>
    <w:p>
      <w:pPr>
        <w:pStyle w:val="Compact"/>
        <w:numPr>
          <w:ilvl w:val="0"/>
          <w:numId w:val="1001"/>
        </w:numPr>
      </w:pPr>
      <w:r>
        <w:t xml:space="preserve">Create a sense of purpose</w:t>
      </w:r>
    </w:p>
    <w:p>
      <w:pPr>
        <w:pStyle w:val="Compact"/>
        <w:numPr>
          <w:ilvl w:val="0"/>
          <w:numId w:val="1001"/>
        </w:numPr>
      </w:pPr>
      <w:r>
        <w:t xml:space="preserve">Increase participation in meaningful activities</w:t>
      </w:r>
    </w:p>
    <w:p>
      <w:pPr>
        <w:pStyle w:val="FirstParagraph"/>
      </w:pPr>
      <w:r>
        <w:t xml:space="preserve">A routine does not need to be perfect. It simply needs to be realistic and sustainable.</w:t>
      </w:r>
    </w:p>
    <w:p>
      <w:r>
        <w:pict>
          <v:rect style="width:0;height:1.5pt" o:hralign="center" o:hrstd="t" o:hr="t"/>
        </w:pict>
      </w:r>
    </w:p>
    <w:bookmarkEnd w:id="21"/>
    <w:bookmarkStart w:id="22" w:name="the-behavioural-activation-principle"/>
    <w:p>
      <w:pPr>
        <w:pStyle w:val="Heading2"/>
      </w:pPr>
      <w:r>
        <w:t xml:space="preserve">The Behavioural Activation Principle</w:t>
      </w:r>
    </w:p>
    <w:p>
      <w:pPr>
        <w:pStyle w:val="FirstParagraph"/>
      </w:pPr>
      <w:r>
        <w:t xml:space="preserve">When people experience low mood or poor mental health, they often stop doing activities that previously gave them enjoyment, achievement, or connection.</w:t>
      </w:r>
    </w:p>
    <w:p>
      <w:pPr>
        <w:pStyle w:val="BodyText"/>
      </w:pPr>
      <w:r>
        <w:t xml:space="preserve">Behavioural Activation encourages people to gradually reintroduce these activities, even when motivation feels low.</w:t>
      </w:r>
    </w:p>
    <w:p>
      <w:pPr>
        <w:pStyle w:val="BodyText"/>
      </w:pPr>
      <w:r>
        <w:t xml:space="preserve">The idea is simple:</w:t>
      </w:r>
    </w:p>
    <w:p>
      <w:pPr>
        <w:pStyle w:val="BodyText"/>
      </w:pPr>
      <w:r>
        <w:rPr>
          <w:b/>
          <w:bCs/>
        </w:rPr>
        <w:t xml:space="preserve">Action often comes before motivation.</w:t>
      </w:r>
    </w:p>
    <w:p>
      <w:pPr>
        <w:pStyle w:val="BodyText"/>
      </w:pPr>
      <w:r>
        <w:t xml:space="preserve">Small positive actions can create positive experiences, which can improve mood and increase motivation over time.</w:t>
      </w:r>
    </w:p>
    <w:p>
      <w:r>
        <w:pict>
          <v:rect style="width:0;height:1.5pt" o:hralign="center" o:hrstd="t" o:hr="t"/>
        </w:pict>
      </w:r>
    </w:p>
    <w:bookmarkEnd w:id="22"/>
    <w:bookmarkStart w:id="26" w:name="the-three-building-blocks-of-wellbeing"/>
    <w:p>
      <w:pPr>
        <w:pStyle w:val="Heading2"/>
      </w:pPr>
      <w:r>
        <w:t xml:space="preserve">The Three Building Blocks of Wellbeing</w:t>
      </w:r>
    </w:p>
    <w:bookmarkStart w:id="23" w:name="achievement"/>
    <w:p>
      <w:pPr>
        <w:pStyle w:val="Heading3"/>
      </w:pPr>
      <w:r>
        <w:t xml:space="preserve">Achievement</w:t>
      </w:r>
    </w:p>
    <w:p>
      <w:pPr>
        <w:pStyle w:val="FirstParagraph"/>
      </w:pPr>
      <w:r>
        <w:t xml:space="preserve">Activities that help you feel productive.</w:t>
      </w:r>
    </w:p>
    <w:p>
      <w:pPr>
        <w:pStyle w:val="BodyText"/>
      </w:pPr>
      <w:r>
        <w:t xml:space="preserve">Examples:</w:t>
      </w:r>
    </w:p>
    <w:p>
      <w:pPr>
        <w:pStyle w:val="Compact"/>
        <w:numPr>
          <w:ilvl w:val="0"/>
          <w:numId w:val="1002"/>
        </w:numPr>
      </w:pPr>
      <w:r>
        <w:t xml:space="preserve">Completing household tasks</w:t>
      </w:r>
    </w:p>
    <w:p>
      <w:pPr>
        <w:pStyle w:val="Compact"/>
        <w:numPr>
          <w:ilvl w:val="0"/>
          <w:numId w:val="1002"/>
        </w:numPr>
      </w:pPr>
      <w:r>
        <w:t xml:space="preserve">Studying</w:t>
      </w:r>
    </w:p>
    <w:p>
      <w:pPr>
        <w:pStyle w:val="Compact"/>
        <w:numPr>
          <w:ilvl w:val="0"/>
          <w:numId w:val="1002"/>
        </w:numPr>
      </w:pPr>
      <w:r>
        <w:t xml:space="preserve">Volunteering</w:t>
      </w:r>
    </w:p>
    <w:p>
      <w:pPr>
        <w:pStyle w:val="Compact"/>
        <w:numPr>
          <w:ilvl w:val="0"/>
          <w:numId w:val="1002"/>
        </w:numPr>
      </w:pPr>
      <w:r>
        <w:t xml:space="preserve">Applying for jobs</w:t>
      </w:r>
    </w:p>
    <w:p>
      <w:pPr>
        <w:pStyle w:val="Compact"/>
        <w:numPr>
          <w:ilvl w:val="0"/>
          <w:numId w:val="1002"/>
        </w:numPr>
      </w:pPr>
      <w:r>
        <w:t xml:space="preserve">Learning a new skill</w:t>
      </w:r>
    </w:p>
    <w:bookmarkEnd w:id="23"/>
    <w:bookmarkStart w:id="24" w:name="connection"/>
    <w:p>
      <w:pPr>
        <w:pStyle w:val="Heading3"/>
      </w:pPr>
      <w:r>
        <w:t xml:space="preserve">Connection</w:t>
      </w:r>
    </w:p>
    <w:p>
      <w:pPr>
        <w:pStyle w:val="FirstParagraph"/>
      </w:pPr>
      <w:r>
        <w:t xml:space="preserve">Activities that help you feel connected to others.</w:t>
      </w:r>
    </w:p>
    <w:p>
      <w:pPr>
        <w:pStyle w:val="BodyText"/>
      </w:pPr>
      <w:r>
        <w:t xml:space="preserve">Examples:</w:t>
      </w:r>
    </w:p>
    <w:p>
      <w:pPr>
        <w:pStyle w:val="Compact"/>
        <w:numPr>
          <w:ilvl w:val="0"/>
          <w:numId w:val="1003"/>
        </w:numPr>
      </w:pPr>
      <w:r>
        <w:t xml:space="preserve">Talking with a friend</w:t>
      </w:r>
    </w:p>
    <w:p>
      <w:pPr>
        <w:pStyle w:val="Compact"/>
        <w:numPr>
          <w:ilvl w:val="0"/>
          <w:numId w:val="1003"/>
        </w:numPr>
      </w:pPr>
      <w:r>
        <w:t xml:space="preserve">Attending a community group</w:t>
      </w:r>
    </w:p>
    <w:p>
      <w:pPr>
        <w:pStyle w:val="Compact"/>
        <w:numPr>
          <w:ilvl w:val="0"/>
          <w:numId w:val="1003"/>
        </w:numPr>
      </w:pPr>
      <w:r>
        <w:t xml:space="preserve">Participating in a hobby</w:t>
      </w:r>
    </w:p>
    <w:p>
      <w:pPr>
        <w:pStyle w:val="Compact"/>
        <w:numPr>
          <w:ilvl w:val="0"/>
          <w:numId w:val="1003"/>
        </w:numPr>
      </w:pPr>
      <w:r>
        <w:t xml:space="preserve">Joining a support group</w:t>
      </w:r>
    </w:p>
    <w:bookmarkEnd w:id="24"/>
    <w:bookmarkStart w:id="25" w:name="enjoyment"/>
    <w:p>
      <w:pPr>
        <w:pStyle w:val="Heading3"/>
      </w:pPr>
      <w:r>
        <w:t xml:space="preserve">Enjoyment</w:t>
      </w:r>
    </w:p>
    <w:p>
      <w:pPr>
        <w:pStyle w:val="FirstParagraph"/>
      </w:pPr>
      <w:r>
        <w:t xml:space="preserve">Activities that bring pleasure or relaxation.</w:t>
      </w:r>
    </w:p>
    <w:p>
      <w:pPr>
        <w:pStyle w:val="BodyText"/>
      </w:pPr>
      <w:r>
        <w:t xml:space="preserve">Examples:</w:t>
      </w:r>
    </w:p>
    <w:p>
      <w:pPr>
        <w:pStyle w:val="Compact"/>
        <w:numPr>
          <w:ilvl w:val="0"/>
          <w:numId w:val="1004"/>
        </w:numPr>
      </w:pPr>
      <w:r>
        <w:t xml:space="preserve">Listening to music</w:t>
      </w:r>
    </w:p>
    <w:p>
      <w:pPr>
        <w:pStyle w:val="Compact"/>
        <w:numPr>
          <w:ilvl w:val="0"/>
          <w:numId w:val="1004"/>
        </w:numPr>
      </w:pPr>
      <w:r>
        <w:t xml:space="preserve">Gardening</w:t>
      </w:r>
    </w:p>
    <w:p>
      <w:pPr>
        <w:pStyle w:val="Compact"/>
        <w:numPr>
          <w:ilvl w:val="0"/>
          <w:numId w:val="1004"/>
        </w:numPr>
      </w:pPr>
      <w:r>
        <w:t xml:space="preserve">Reading</w:t>
      </w:r>
    </w:p>
    <w:p>
      <w:pPr>
        <w:pStyle w:val="Compact"/>
        <w:numPr>
          <w:ilvl w:val="0"/>
          <w:numId w:val="1004"/>
        </w:numPr>
      </w:pPr>
      <w:r>
        <w:t xml:space="preserve">Watching a favourite movie</w:t>
      </w:r>
    </w:p>
    <w:p>
      <w:pPr>
        <w:pStyle w:val="Compact"/>
        <w:numPr>
          <w:ilvl w:val="0"/>
          <w:numId w:val="1004"/>
        </w:numPr>
      </w:pPr>
      <w:r>
        <w:t xml:space="preserve">Spending time outdoors</w:t>
      </w:r>
    </w:p>
    <w:p>
      <w:pPr>
        <w:pStyle w:val="FirstParagraph"/>
      </w:pPr>
      <w:r>
        <w:t xml:space="preserve">A balanced wellbeing routine includes all three areas.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End w:id="27"/>
    <w:bookmarkStart w:id="39" w:name="my-weekly-wellbeing-planner"/>
    <w:p>
      <w:pPr>
        <w:pStyle w:val="Heading1"/>
      </w:pPr>
      <w:r>
        <w:t xml:space="preserve">My Weekly Wellbeing Planner</w:t>
      </w:r>
    </w:p>
    <w:bookmarkStart w:id="28" w:name="achievement-activities"/>
    <w:p>
      <w:pPr>
        <w:pStyle w:val="Heading3"/>
      </w:pPr>
      <w:r>
        <w:t xml:space="preserve">Achievement Activities</w:t>
      </w:r>
    </w:p>
    <w:p>
      <w:pPr>
        <w:pStyle w:val="FirstParagraph"/>
      </w:pPr>
      <w:r>
        <w:t xml:space="preserve">□ ____________________________________</w:t>
      </w:r>
    </w:p>
    <w:p>
      <w:pPr>
        <w:pStyle w:val="BodyText"/>
      </w:pPr>
      <w:r>
        <w:t xml:space="preserve">□ ____________________________________</w:t>
      </w:r>
    </w:p>
    <w:p>
      <w:pPr>
        <w:pStyle w:val="BodyText"/>
      </w:pPr>
      <w:r>
        <w:t xml:space="preserve">□ ____________________________________</w:t>
      </w:r>
    </w:p>
    <w:bookmarkEnd w:id="28"/>
    <w:bookmarkStart w:id="29" w:name="connection-activities"/>
    <w:p>
      <w:pPr>
        <w:pStyle w:val="Heading3"/>
      </w:pPr>
      <w:r>
        <w:t xml:space="preserve">Connection Activities</w:t>
      </w:r>
    </w:p>
    <w:p>
      <w:pPr>
        <w:pStyle w:val="FirstParagraph"/>
      </w:pPr>
      <w:r>
        <w:t xml:space="preserve">□ ____________________________________</w:t>
      </w:r>
    </w:p>
    <w:p>
      <w:pPr>
        <w:pStyle w:val="BodyText"/>
      </w:pPr>
      <w:r>
        <w:t xml:space="preserve">□ ____________________________________</w:t>
      </w:r>
    </w:p>
    <w:p>
      <w:pPr>
        <w:pStyle w:val="BodyText"/>
      </w:pPr>
      <w:r>
        <w:t xml:space="preserve">□ ____________________________________</w:t>
      </w:r>
    </w:p>
    <w:bookmarkEnd w:id="29"/>
    <w:bookmarkStart w:id="30" w:name="enjoyment-activities"/>
    <w:p>
      <w:pPr>
        <w:pStyle w:val="Heading3"/>
      </w:pPr>
      <w:r>
        <w:t xml:space="preserve">Enjoyment Activities</w:t>
      </w:r>
    </w:p>
    <w:p>
      <w:pPr>
        <w:pStyle w:val="FirstParagraph"/>
      </w:pPr>
      <w:r>
        <w:t xml:space="preserve">□ ____________________________________</w:t>
      </w:r>
    </w:p>
    <w:p>
      <w:pPr>
        <w:pStyle w:val="BodyText"/>
      </w:pPr>
      <w:r>
        <w:t xml:space="preserve">□ ____________________________________</w:t>
      </w:r>
    </w:p>
    <w:p>
      <w:pPr>
        <w:pStyle w:val="BodyText"/>
      </w:pPr>
      <w:r>
        <w:t xml:space="preserve">□ ____________________________________</w:t>
      </w:r>
    </w:p>
    <w:p>
      <w:r>
        <w:pict>
          <v:rect style="width:0;height:1.5pt" o:hralign="center" o:hrstd="t" o:hr="t"/>
        </w:pict>
      </w:r>
    </w:p>
    <w:bookmarkEnd w:id="30"/>
    <w:bookmarkStart w:id="35" w:name="cbt-thought-check"/>
    <w:p>
      <w:pPr>
        <w:pStyle w:val="Heading2"/>
      </w:pPr>
      <w:r>
        <w:t xml:space="preserve">CBT Thought Check</w:t>
      </w:r>
    </w:p>
    <w:p>
      <w:pPr>
        <w:pStyle w:val="FirstParagraph"/>
      </w:pPr>
      <w:r>
        <w:t xml:space="preserve">When we face challenges, our thoughts can influence how we feel and behave.</w:t>
      </w:r>
    </w:p>
    <w:p>
      <w:pPr>
        <w:pStyle w:val="BodyText"/>
      </w:pPr>
      <w:r>
        <w:t xml:space="preserve">Try this simple exercise:</w:t>
      </w:r>
    </w:p>
    <w:bookmarkStart w:id="31" w:name="situation"/>
    <w:p>
      <w:pPr>
        <w:pStyle w:val="Heading3"/>
      </w:pPr>
      <w:r>
        <w:t xml:space="preserve">Situation</w:t>
      </w:r>
    </w:p>
    <w:p>
      <w:pPr>
        <w:pStyle w:val="FirstParagraph"/>
      </w:pPr>
      <w:r>
        <w:t xml:space="preserve">What happened?</w:t>
      </w:r>
    </w:p>
    <w:p>
      <w:r>
        <w:pict>
          <v:rect style="width:0;height:1.5pt" o:hralign="center" o:hrstd="t" o:hr="t"/>
        </w:pict>
      </w:r>
    </w:p>
    <w:bookmarkEnd w:id="31"/>
    <w:bookmarkStart w:id="32" w:name="thought"/>
    <w:p>
      <w:pPr>
        <w:pStyle w:val="Heading3"/>
      </w:pPr>
      <w:r>
        <w:t xml:space="preserve">Thought</w:t>
      </w:r>
    </w:p>
    <w:p>
      <w:pPr>
        <w:pStyle w:val="FirstParagraph"/>
      </w:pPr>
      <w:r>
        <w:t xml:space="preserve">What was I telling myself?</w:t>
      </w:r>
    </w:p>
    <w:p>
      <w:r>
        <w:pict>
          <v:rect style="width:0;height:1.5pt" o:hralign="center" o:hrstd="t" o:hr="t"/>
        </w:pict>
      </w:r>
    </w:p>
    <w:bookmarkEnd w:id="32"/>
    <w:bookmarkStart w:id="33" w:name="alternative-perspective"/>
    <w:p>
      <w:pPr>
        <w:pStyle w:val="Heading3"/>
      </w:pPr>
      <w:r>
        <w:t xml:space="preserve">Alternative Perspective</w:t>
      </w:r>
    </w:p>
    <w:p>
      <w:pPr>
        <w:pStyle w:val="FirstParagraph"/>
      </w:pPr>
      <w:r>
        <w:t xml:space="preserve">Is there another way to view this situation?</w:t>
      </w:r>
    </w:p>
    <w:p>
      <w:r>
        <w:pict>
          <v:rect style="width:0;height:1.5pt" o:hralign="center" o:hrstd="t" o:hr="t"/>
        </w:pict>
      </w:r>
    </w:p>
    <w:bookmarkEnd w:id="33"/>
    <w:bookmarkStart w:id="34" w:name="next-helpful-action"/>
    <w:p>
      <w:pPr>
        <w:pStyle w:val="Heading3"/>
      </w:pPr>
      <w:r>
        <w:t xml:space="preserve">Next Helpful Action</w:t>
      </w:r>
    </w:p>
    <w:p>
      <w:pPr>
        <w:pStyle w:val="FirstParagraph"/>
      </w:pPr>
      <w:r>
        <w:t xml:space="preserve">What small step can I take?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the-5-minute-rule"/>
    <w:p>
      <w:pPr>
        <w:pStyle w:val="Heading2"/>
      </w:pPr>
      <w:r>
        <w:t xml:space="preserve">The 5-Minute Rule</w:t>
      </w:r>
    </w:p>
    <w:p>
      <w:pPr>
        <w:pStyle w:val="FirstParagraph"/>
      </w:pPr>
      <w:r>
        <w:t xml:space="preserve">If a task feels overwhelming, commit to doing it for just five minutes.</w:t>
      </w:r>
    </w:p>
    <w:p>
      <w:pPr>
        <w:pStyle w:val="BodyText"/>
      </w:pPr>
      <w:r>
        <w:t xml:space="preserve">Examples:</w:t>
      </w:r>
    </w:p>
    <w:p>
      <w:pPr>
        <w:pStyle w:val="Compact"/>
        <w:numPr>
          <w:ilvl w:val="0"/>
          <w:numId w:val="1005"/>
        </w:numPr>
      </w:pPr>
      <w:r>
        <w:t xml:space="preserve">Five minutes of walking</w:t>
      </w:r>
    </w:p>
    <w:p>
      <w:pPr>
        <w:pStyle w:val="Compact"/>
        <w:numPr>
          <w:ilvl w:val="0"/>
          <w:numId w:val="1005"/>
        </w:numPr>
      </w:pPr>
      <w:r>
        <w:t xml:space="preserve">Five minutes of cleaning</w:t>
      </w:r>
    </w:p>
    <w:p>
      <w:pPr>
        <w:pStyle w:val="Compact"/>
        <w:numPr>
          <w:ilvl w:val="0"/>
          <w:numId w:val="1005"/>
        </w:numPr>
      </w:pPr>
      <w:r>
        <w:t xml:space="preserve">Five minutes of job searching</w:t>
      </w:r>
    </w:p>
    <w:p>
      <w:pPr>
        <w:pStyle w:val="Compact"/>
        <w:numPr>
          <w:ilvl w:val="0"/>
          <w:numId w:val="1005"/>
        </w:numPr>
      </w:pPr>
      <w:r>
        <w:t xml:space="preserve">Five minutes of journaling</w:t>
      </w:r>
    </w:p>
    <w:p>
      <w:pPr>
        <w:pStyle w:val="FirstParagraph"/>
      </w:pPr>
      <w:r>
        <w:t xml:space="preserve">Often, getting started is the hardest part.</w:t>
      </w:r>
    </w:p>
    <w:p>
      <w:r>
        <w:pict>
          <v:rect style="width:0;height:1.5pt" o:hralign="center" o:hrstd="t" o:hr="t"/>
        </w:pict>
      </w:r>
    </w:p>
    <w:bookmarkEnd w:id="36"/>
    <w:bookmarkStart w:id="37" w:name="progress-not-perfection"/>
    <w:p>
      <w:pPr>
        <w:pStyle w:val="Heading2"/>
      </w:pPr>
      <w:r>
        <w:t xml:space="preserve">Progress, Not Perfection</w:t>
      </w:r>
    </w:p>
    <w:p>
      <w:pPr>
        <w:pStyle w:val="FirstParagraph"/>
      </w:pPr>
      <w:r>
        <w:t xml:space="preserve">Building new habits takes time.</w:t>
      </w:r>
    </w:p>
    <w:p>
      <w:pPr>
        <w:pStyle w:val="BodyText"/>
      </w:pPr>
      <w:r>
        <w:t xml:space="preserve">Celebrate small wins.</w:t>
      </w:r>
    </w:p>
    <w:p>
      <w:pPr>
        <w:pStyle w:val="BodyText"/>
      </w:pPr>
      <w:r>
        <w:t xml:space="preserve">Every positive step counts.</w:t>
      </w:r>
    </w:p>
    <w:p>
      <w:pPr>
        <w:pStyle w:val="BodyText"/>
      </w:pPr>
      <w:r>
        <w:t xml:space="preserve">Remember:</w:t>
      </w:r>
    </w:p>
    <w:p>
      <w:pPr>
        <w:pStyle w:val="BodyText"/>
      </w:pPr>
      <w:r>
        <w:t xml:space="preserve">You do not need to do everything.</w:t>
      </w:r>
    </w:p>
    <w:p>
      <w:pPr>
        <w:pStyle w:val="BodyText"/>
      </w:pPr>
      <w:r>
        <w:t xml:space="preserve">You only need to take the next step.</w:t>
      </w:r>
    </w:p>
    <w:p>
      <w:r>
        <w:pict>
          <v:rect style="width:0;height:1.5pt" o:hralign="center" o:hrstd="t" o:hr="t"/>
        </w:pict>
      </w:r>
    </w:p>
    <w:bookmarkEnd w:id="37"/>
    <w:bookmarkStart w:id="38" w:name="how-the-possible-bridge-can-help"/>
    <w:p>
      <w:pPr>
        <w:pStyle w:val="Heading2"/>
      </w:pPr>
      <w:r>
        <w:t xml:space="preserve">How The Possible Bridge Can Help</w:t>
      </w:r>
    </w:p>
    <w:p>
      <w:pPr>
        <w:pStyle w:val="FirstParagraph"/>
      </w:pPr>
      <w:r>
        <w:t xml:space="preserve">Our Psychosocial Recovery Coaching services support participants to build practical routines, increase confidence, strengthen wellbeing, and work towards meaningful recovery goals.</w:t>
      </w:r>
    </w:p>
    <w:p>
      <w:pPr>
        <w:pStyle w:val="BodyText"/>
      </w:pPr>
      <w:r>
        <w:t xml:space="preserve">Together, we can create a plan that works for you.</w:t>
      </w:r>
    </w:p>
    <w:bookmarkEnd w:id="38"/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2026-06-17T21:39:15Z</dcterms:created>
  <dcterms:modified xsi:type="dcterms:W3CDTF">2026-06-17T21:39:15Z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